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EC22D6">
        <w:rPr>
          <w:rFonts w:ascii="Tahoma" w:hAnsi="Tahoma" w:cs="Tahoma"/>
          <w:b/>
          <w:color w:val="000000" w:themeColor="text1"/>
          <w:sz w:val="22"/>
          <w:szCs w:val="22"/>
        </w:rPr>
        <w:t>5</w:t>
      </w:r>
      <w:r w:rsidR="00F73C93">
        <w:rPr>
          <w:rFonts w:ascii="Tahoma" w:hAnsi="Tahoma" w:cs="Tahoma"/>
          <w:b/>
          <w:color w:val="000000" w:themeColor="text1"/>
          <w:sz w:val="22"/>
          <w:szCs w:val="22"/>
        </w:rPr>
        <w:t>4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A005D1">
        <w:rPr>
          <w:rFonts w:ascii="Tahoma" w:hAnsi="Tahoma" w:cs="Tahoma"/>
          <w:b/>
          <w:sz w:val="20"/>
          <w:highlight w:val="yellow"/>
        </w:rPr>
        <w:t>20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CB5BA2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EC22D6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EC22D6">
              <w:rPr>
                <w:rFonts w:ascii="Tahoma" w:hAnsi="Tahoma" w:cs="Tahoma"/>
                <w:b/>
                <w:sz w:val="20"/>
              </w:rPr>
              <w:t>Оказание услуг по перевозке торфа с ПУ «</w:t>
            </w:r>
            <w:proofErr w:type="spellStart"/>
            <w:r w:rsidRPr="00EC22D6">
              <w:rPr>
                <w:rFonts w:ascii="Tahoma" w:hAnsi="Tahoma" w:cs="Tahoma"/>
                <w:b/>
                <w:sz w:val="20"/>
              </w:rPr>
              <w:t>Каринский</w:t>
            </w:r>
            <w:proofErr w:type="spellEnd"/>
            <w:r w:rsidRPr="00EC22D6">
              <w:rPr>
                <w:rFonts w:ascii="Tahoma" w:hAnsi="Tahoma" w:cs="Tahoma"/>
                <w:b/>
                <w:sz w:val="20"/>
              </w:rPr>
              <w:t>» (участок добычи "</w:t>
            </w:r>
            <w:proofErr w:type="spellStart"/>
            <w:r w:rsidRPr="00EC22D6">
              <w:rPr>
                <w:rFonts w:ascii="Tahoma" w:hAnsi="Tahoma" w:cs="Tahoma"/>
                <w:b/>
                <w:sz w:val="20"/>
              </w:rPr>
              <w:t>Петрино</w:t>
            </w:r>
            <w:proofErr w:type="spellEnd"/>
            <w:r w:rsidRPr="00EC22D6">
              <w:rPr>
                <w:rFonts w:ascii="Tahoma" w:hAnsi="Tahoma" w:cs="Tahoma"/>
                <w:b/>
                <w:sz w:val="20"/>
              </w:rPr>
              <w:t>") в адрес ТЭЦ-4 Кировского филиала ПАО «Т Плюс». Объем 14 000 тонн в период с 10 ноября 2025г. по 10 декабря 2025г.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EC22D6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8 680 000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20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CB5BA2" w:rsidRDefault="00CB5BA2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bookmarkStart w:id="2" w:name="_GoBack"/>
            <w:bookmarkEnd w:id="2"/>
            <w:r w:rsidR="008E2A1C" w:rsidRPr="00CB5BA2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CB5BA2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F746D1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09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BA2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38FAE4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11</cp:revision>
  <cp:lastPrinted>2025-05-19T13:39:00Z</cp:lastPrinted>
  <dcterms:created xsi:type="dcterms:W3CDTF">2025-05-19T13:41:00Z</dcterms:created>
  <dcterms:modified xsi:type="dcterms:W3CDTF">2025-05-21T05:30:00Z</dcterms:modified>
</cp:coreProperties>
</file>